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216" w:rsidRDefault="00656045" w:rsidP="00A37223">
      <w:pPr>
        <w:spacing w:after="0"/>
        <w:jc w:val="center"/>
        <w:rPr>
          <w:rFonts w:ascii="Bookman Old Style" w:hAnsi="Bookman Old Style"/>
          <w:b/>
          <w:color w:val="1F497D"/>
          <w:sz w:val="32"/>
          <w:szCs w:val="32"/>
        </w:rPr>
      </w:pPr>
      <w:r>
        <w:rPr>
          <w:rFonts w:ascii="Bookman Old Style" w:hAnsi="Bookman Old Style"/>
          <w:b/>
          <w:color w:val="1F497D"/>
          <w:sz w:val="32"/>
          <w:szCs w:val="32"/>
        </w:rPr>
        <w:t>Рейтинг</w:t>
      </w:r>
      <w:r w:rsidR="00A37223">
        <w:rPr>
          <w:rFonts w:ascii="Bookman Old Style" w:hAnsi="Bookman Old Style"/>
          <w:b/>
          <w:color w:val="1F497D"/>
          <w:sz w:val="32"/>
          <w:szCs w:val="32"/>
        </w:rPr>
        <w:t xml:space="preserve"> качества знаний по итогам </w:t>
      </w:r>
    </w:p>
    <w:p w:rsidR="00A37223" w:rsidRDefault="00783F44" w:rsidP="00A37223">
      <w:pPr>
        <w:spacing w:after="0"/>
        <w:jc w:val="center"/>
        <w:rPr>
          <w:rFonts w:ascii="Bookman Old Style" w:hAnsi="Bookman Old Style"/>
          <w:b/>
          <w:color w:val="1F497D"/>
          <w:sz w:val="32"/>
          <w:szCs w:val="32"/>
        </w:rPr>
      </w:pPr>
      <w:r>
        <w:rPr>
          <w:rFonts w:ascii="Bookman Old Style" w:hAnsi="Bookman Old Style"/>
          <w:b/>
          <w:color w:val="1F497D"/>
          <w:sz w:val="32"/>
          <w:szCs w:val="32"/>
        </w:rPr>
        <w:t>2</w:t>
      </w:r>
      <w:r w:rsidR="00A37223">
        <w:rPr>
          <w:rFonts w:ascii="Bookman Old Style" w:hAnsi="Bookman Old Style"/>
          <w:b/>
          <w:color w:val="1F497D"/>
          <w:sz w:val="32"/>
          <w:szCs w:val="32"/>
        </w:rPr>
        <w:t xml:space="preserve"> </w:t>
      </w:r>
      <w:r w:rsidR="001E620D">
        <w:rPr>
          <w:rFonts w:ascii="Bookman Old Style" w:hAnsi="Bookman Old Style"/>
          <w:b/>
          <w:color w:val="1F497D"/>
          <w:sz w:val="32"/>
          <w:szCs w:val="32"/>
        </w:rPr>
        <w:t>четверти</w:t>
      </w:r>
      <w:r w:rsidR="00EF4216">
        <w:rPr>
          <w:rFonts w:ascii="Bookman Old Style" w:hAnsi="Bookman Old Style"/>
          <w:b/>
          <w:color w:val="1F497D"/>
          <w:sz w:val="32"/>
          <w:szCs w:val="32"/>
        </w:rPr>
        <w:t xml:space="preserve"> </w:t>
      </w:r>
      <w:r w:rsidR="003E2E92">
        <w:rPr>
          <w:rFonts w:ascii="Bookman Old Style" w:hAnsi="Bookman Old Style"/>
          <w:b/>
          <w:color w:val="1F497D"/>
          <w:sz w:val="32"/>
          <w:szCs w:val="32"/>
        </w:rPr>
        <w:t>2016/2017</w:t>
      </w:r>
      <w:r w:rsidR="00A37223">
        <w:rPr>
          <w:rFonts w:ascii="Bookman Old Style" w:hAnsi="Bookman Old Style"/>
          <w:b/>
          <w:color w:val="1F497D"/>
          <w:sz w:val="32"/>
          <w:szCs w:val="32"/>
        </w:rPr>
        <w:t xml:space="preserve"> учебного года</w:t>
      </w:r>
    </w:p>
    <w:p w:rsidR="00A37223" w:rsidRDefault="00A37223" w:rsidP="00A37223">
      <w:pPr>
        <w:spacing w:after="0"/>
        <w:jc w:val="center"/>
        <w:rPr>
          <w:rFonts w:ascii="Bookman Old Style" w:hAnsi="Bookman Old Style"/>
          <w:b/>
          <w:color w:val="1F497D"/>
          <w:sz w:val="32"/>
          <w:szCs w:val="32"/>
        </w:rPr>
      </w:pPr>
    </w:p>
    <w:p w:rsidR="00A37223" w:rsidRDefault="00A37223" w:rsidP="00A37223">
      <w:pPr>
        <w:spacing w:after="0"/>
        <w:jc w:val="center"/>
        <w:rPr>
          <w:rFonts w:ascii="Bookman Old Style" w:hAnsi="Bookman Old Style"/>
          <w:b/>
          <w:color w:val="1F497D"/>
          <w:sz w:val="32"/>
          <w:szCs w:val="32"/>
        </w:rPr>
      </w:pPr>
      <w:r w:rsidRPr="001E620D">
        <w:rPr>
          <w:rFonts w:ascii="Bookman Old Style" w:hAnsi="Bookman Old Style"/>
          <w:b/>
          <w:noProof/>
          <w:color w:val="1F497D"/>
          <w:sz w:val="36"/>
          <w:szCs w:val="36"/>
        </w:rPr>
        <w:drawing>
          <wp:inline distT="0" distB="0" distL="0" distR="0">
            <wp:extent cx="6709791" cy="4413504"/>
            <wp:effectExtent l="19050" t="0" r="14859" b="6096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37223" w:rsidRDefault="008B2B2C" w:rsidP="00BB758F">
      <w:pPr>
        <w:tabs>
          <w:tab w:val="left" w:pos="6413"/>
          <w:tab w:val="left" w:pos="6946"/>
        </w:tabs>
      </w:pPr>
      <w:r>
        <w:tab/>
      </w:r>
      <w:r w:rsidR="000204E6" w:rsidRPr="000204E6">
        <w:rPr>
          <w:noProof/>
        </w:rPr>
        <w:drawing>
          <wp:inline distT="0" distB="0" distL="0" distR="0">
            <wp:extent cx="6707251" cy="4364736"/>
            <wp:effectExtent l="19050" t="0" r="17399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E7262B" w:rsidRDefault="00656045" w:rsidP="00E7262B">
      <w:pPr>
        <w:spacing w:after="0"/>
        <w:jc w:val="center"/>
        <w:rPr>
          <w:rFonts w:ascii="Bookman Old Style" w:hAnsi="Bookman Old Style"/>
          <w:b/>
          <w:color w:val="1F497D"/>
          <w:sz w:val="32"/>
          <w:szCs w:val="32"/>
        </w:rPr>
      </w:pPr>
      <w:r>
        <w:rPr>
          <w:rFonts w:ascii="Bookman Old Style" w:hAnsi="Bookman Old Style"/>
          <w:b/>
          <w:color w:val="1F497D"/>
          <w:sz w:val="32"/>
          <w:szCs w:val="32"/>
        </w:rPr>
        <w:lastRenderedPageBreak/>
        <w:t xml:space="preserve">Рейтинг </w:t>
      </w:r>
      <w:r w:rsidR="00E7262B">
        <w:rPr>
          <w:rFonts w:ascii="Bookman Old Style" w:hAnsi="Bookman Old Style"/>
          <w:b/>
          <w:color w:val="1F497D"/>
          <w:sz w:val="32"/>
          <w:szCs w:val="32"/>
        </w:rPr>
        <w:t xml:space="preserve">качества знаний по итогам </w:t>
      </w:r>
    </w:p>
    <w:p w:rsidR="00E7262B" w:rsidRDefault="00795786" w:rsidP="00E7262B">
      <w:pPr>
        <w:spacing w:after="0"/>
        <w:jc w:val="center"/>
        <w:rPr>
          <w:rFonts w:ascii="Bookman Old Style" w:hAnsi="Bookman Old Style"/>
          <w:b/>
          <w:color w:val="1F497D"/>
          <w:sz w:val="32"/>
          <w:szCs w:val="32"/>
        </w:rPr>
      </w:pPr>
      <w:r>
        <w:rPr>
          <w:rFonts w:ascii="Bookman Old Style" w:hAnsi="Bookman Old Style"/>
          <w:b/>
          <w:color w:val="1F497D"/>
          <w:sz w:val="32"/>
          <w:szCs w:val="32"/>
        </w:rPr>
        <w:t>2</w:t>
      </w:r>
      <w:r w:rsidR="000323A6">
        <w:rPr>
          <w:rFonts w:ascii="Bookman Old Style" w:hAnsi="Bookman Old Style"/>
          <w:b/>
          <w:color w:val="1F497D"/>
          <w:sz w:val="32"/>
          <w:szCs w:val="32"/>
        </w:rPr>
        <w:t xml:space="preserve"> четверти 2016/2017</w:t>
      </w:r>
      <w:r w:rsidR="00E7262B">
        <w:rPr>
          <w:rFonts w:ascii="Bookman Old Style" w:hAnsi="Bookman Old Style"/>
          <w:b/>
          <w:color w:val="1F497D"/>
          <w:sz w:val="32"/>
          <w:szCs w:val="32"/>
        </w:rPr>
        <w:t xml:space="preserve"> учебного года</w:t>
      </w:r>
    </w:p>
    <w:p w:rsidR="00DC493A" w:rsidRDefault="00DC493A"/>
    <w:p w:rsidR="00DC493A" w:rsidRDefault="00DC493A">
      <w:r w:rsidRPr="00DC493A">
        <w:rPr>
          <w:noProof/>
        </w:rPr>
        <w:drawing>
          <wp:inline distT="0" distB="0" distL="0" distR="0">
            <wp:extent cx="6457696" cy="3828288"/>
            <wp:effectExtent l="19050" t="0" r="19304" b="762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378F1" w:rsidRDefault="00E378F1"/>
    <w:p w:rsidR="00E7262B" w:rsidRDefault="00C61ECA" w:rsidP="00E378F1">
      <w:pPr>
        <w:spacing w:after="0"/>
        <w:jc w:val="center"/>
        <w:rPr>
          <w:rFonts w:ascii="Bookman Old Style" w:hAnsi="Bookman Old Style"/>
          <w:b/>
          <w:color w:val="1F497D"/>
          <w:sz w:val="32"/>
          <w:szCs w:val="32"/>
        </w:rPr>
      </w:pPr>
      <w:r w:rsidRPr="00C61ECA">
        <w:rPr>
          <w:rFonts w:ascii="Bookman Old Style" w:hAnsi="Bookman Old Style"/>
          <w:b/>
          <w:noProof/>
          <w:color w:val="1F497D"/>
          <w:sz w:val="32"/>
          <w:szCs w:val="32"/>
        </w:rPr>
        <w:drawing>
          <wp:inline distT="0" distB="0" distL="0" distR="0">
            <wp:extent cx="6457696" cy="3828288"/>
            <wp:effectExtent l="19050" t="0" r="19304" b="762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7262B" w:rsidRDefault="00E7262B" w:rsidP="00E378F1">
      <w:pPr>
        <w:spacing w:after="0"/>
        <w:jc w:val="center"/>
        <w:rPr>
          <w:rFonts w:ascii="Bookman Old Style" w:hAnsi="Bookman Old Style"/>
          <w:b/>
          <w:color w:val="1F497D"/>
          <w:sz w:val="32"/>
          <w:szCs w:val="32"/>
        </w:rPr>
      </w:pPr>
    </w:p>
    <w:p w:rsidR="00E7262B" w:rsidRDefault="00E7262B" w:rsidP="00E378F1">
      <w:pPr>
        <w:spacing w:after="0"/>
        <w:jc w:val="center"/>
        <w:rPr>
          <w:rFonts w:ascii="Bookman Old Style" w:hAnsi="Bookman Old Style"/>
          <w:b/>
          <w:color w:val="1F497D"/>
          <w:sz w:val="32"/>
          <w:szCs w:val="32"/>
        </w:rPr>
      </w:pPr>
    </w:p>
    <w:p w:rsidR="00656045" w:rsidRDefault="00656045" w:rsidP="00E378F1">
      <w:pPr>
        <w:spacing w:after="0"/>
        <w:jc w:val="center"/>
        <w:rPr>
          <w:rFonts w:ascii="Bookman Old Style" w:hAnsi="Bookman Old Style"/>
          <w:b/>
          <w:color w:val="1F497D"/>
          <w:sz w:val="32"/>
          <w:szCs w:val="32"/>
        </w:rPr>
      </w:pPr>
    </w:p>
    <w:p w:rsidR="00E378F1" w:rsidRDefault="00E378F1" w:rsidP="00E378F1">
      <w:pPr>
        <w:spacing w:after="0"/>
        <w:jc w:val="center"/>
        <w:rPr>
          <w:rFonts w:ascii="Bookman Old Style" w:hAnsi="Bookman Old Style"/>
          <w:b/>
          <w:color w:val="1F497D"/>
          <w:sz w:val="32"/>
          <w:szCs w:val="32"/>
        </w:rPr>
      </w:pPr>
      <w:r>
        <w:rPr>
          <w:rFonts w:ascii="Bookman Old Style" w:hAnsi="Bookman Old Style"/>
          <w:b/>
          <w:color w:val="1F497D"/>
          <w:sz w:val="32"/>
          <w:szCs w:val="32"/>
        </w:rPr>
        <w:lastRenderedPageBreak/>
        <w:t xml:space="preserve">Качество знаний по профильным предметам </w:t>
      </w:r>
    </w:p>
    <w:p w:rsidR="00E378F1" w:rsidRDefault="00343F7E" w:rsidP="00E378F1">
      <w:pPr>
        <w:spacing w:after="0"/>
        <w:jc w:val="center"/>
        <w:rPr>
          <w:rFonts w:ascii="Bookman Old Style" w:hAnsi="Bookman Old Style"/>
          <w:b/>
          <w:color w:val="1F497D"/>
          <w:sz w:val="32"/>
          <w:szCs w:val="32"/>
        </w:rPr>
      </w:pPr>
      <w:r>
        <w:rPr>
          <w:rFonts w:ascii="Bookman Old Style" w:hAnsi="Bookman Old Style"/>
          <w:b/>
          <w:color w:val="1F497D"/>
          <w:sz w:val="32"/>
          <w:szCs w:val="32"/>
        </w:rPr>
        <w:t>по итогам 2</w:t>
      </w:r>
      <w:r w:rsidR="005D404B">
        <w:rPr>
          <w:rFonts w:ascii="Bookman Old Style" w:hAnsi="Bookman Old Style"/>
          <w:b/>
          <w:color w:val="1F497D"/>
          <w:sz w:val="32"/>
          <w:szCs w:val="32"/>
        </w:rPr>
        <w:t xml:space="preserve"> четверти </w:t>
      </w:r>
      <w:r w:rsidR="00FF03EE">
        <w:rPr>
          <w:rFonts w:ascii="Bookman Old Style" w:hAnsi="Bookman Old Style"/>
          <w:b/>
          <w:color w:val="1F497D"/>
          <w:sz w:val="32"/>
          <w:szCs w:val="32"/>
        </w:rPr>
        <w:t>2016/2017</w:t>
      </w:r>
      <w:r w:rsidR="00E378F1">
        <w:rPr>
          <w:rFonts w:ascii="Bookman Old Style" w:hAnsi="Bookman Old Style"/>
          <w:b/>
          <w:color w:val="1F497D"/>
          <w:sz w:val="32"/>
          <w:szCs w:val="32"/>
        </w:rPr>
        <w:t xml:space="preserve"> учебного года</w:t>
      </w:r>
    </w:p>
    <w:p w:rsidR="00A6075D" w:rsidRDefault="00A6075D" w:rsidP="00E378F1">
      <w:pPr>
        <w:spacing w:after="0"/>
        <w:jc w:val="center"/>
        <w:rPr>
          <w:rFonts w:ascii="Bookman Old Style" w:hAnsi="Bookman Old Style"/>
          <w:b/>
          <w:color w:val="1F497D"/>
          <w:sz w:val="32"/>
          <w:szCs w:val="32"/>
        </w:rPr>
      </w:pPr>
    </w:p>
    <w:p w:rsidR="00E378F1" w:rsidRDefault="00E378F1">
      <w:r w:rsidRPr="00E378F1">
        <w:rPr>
          <w:noProof/>
        </w:rPr>
        <w:drawing>
          <wp:inline distT="0" distB="0" distL="0" distR="0">
            <wp:extent cx="6467856" cy="4279392"/>
            <wp:effectExtent l="19050" t="0" r="28194" b="6858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7262B" w:rsidRDefault="00E7262B">
      <w:r w:rsidRPr="00E7262B">
        <w:rPr>
          <w:noProof/>
        </w:rPr>
        <w:drawing>
          <wp:inline distT="0" distB="0" distL="0" distR="0">
            <wp:extent cx="6465951" cy="4547616"/>
            <wp:effectExtent l="19050" t="0" r="11049" b="5334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E7262B" w:rsidSect="00A37223">
      <w:pgSz w:w="11906" w:h="16838"/>
      <w:pgMar w:top="568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A37223"/>
    <w:rsid w:val="000204E6"/>
    <w:rsid w:val="000323A6"/>
    <w:rsid w:val="0006460E"/>
    <w:rsid w:val="00085AB7"/>
    <w:rsid w:val="000C6B26"/>
    <w:rsid w:val="00147C9E"/>
    <w:rsid w:val="00154819"/>
    <w:rsid w:val="001E620D"/>
    <w:rsid w:val="00255EF6"/>
    <w:rsid w:val="002E74FC"/>
    <w:rsid w:val="00343F7E"/>
    <w:rsid w:val="00397575"/>
    <w:rsid w:val="003B7282"/>
    <w:rsid w:val="003E2E92"/>
    <w:rsid w:val="004025B2"/>
    <w:rsid w:val="00577A45"/>
    <w:rsid w:val="005D404B"/>
    <w:rsid w:val="00656045"/>
    <w:rsid w:val="00743896"/>
    <w:rsid w:val="00783F44"/>
    <w:rsid w:val="00795786"/>
    <w:rsid w:val="008857A2"/>
    <w:rsid w:val="008B2B2C"/>
    <w:rsid w:val="0095502C"/>
    <w:rsid w:val="00A35A8C"/>
    <w:rsid w:val="00A37223"/>
    <w:rsid w:val="00A412B4"/>
    <w:rsid w:val="00A6075D"/>
    <w:rsid w:val="00AA6C01"/>
    <w:rsid w:val="00B96893"/>
    <w:rsid w:val="00BB37FC"/>
    <w:rsid w:val="00BB758F"/>
    <w:rsid w:val="00C2046E"/>
    <w:rsid w:val="00C50266"/>
    <w:rsid w:val="00C61ECA"/>
    <w:rsid w:val="00C638D9"/>
    <w:rsid w:val="00C87595"/>
    <w:rsid w:val="00D32265"/>
    <w:rsid w:val="00D47544"/>
    <w:rsid w:val="00D74E35"/>
    <w:rsid w:val="00DC493A"/>
    <w:rsid w:val="00E378F1"/>
    <w:rsid w:val="00E7262B"/>
    <w:rsid w:val="00EF4216"/>
    <w:rsid w:val="00F245E7"/>
    <w:rsid w:val="00F5783C"/>
    <w:rsid w:val="00F94A97"/>
    <w:rsid w:val="00FD63ED"/>
    <w:rsid w:val="00FF0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22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72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7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6.1735519973821901E-2"/>
          <c:y val="4.9943266851672302E-2"/>
          <c:w val="0.93098622594951153"/>
          <c:h val="0.8273788584174126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 четверть</c:v>
                </c:pt>
              </c:strCache>
            </c:strRef>
          </c:tx>
          <c:dLbls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Val val="1"/>
          </c:dLbls>
          <c:cat>
            <c:strRef>
              <c:f>Лист1!$A$2:$A$10</c:f>
              <c:strCache>
                <c:ptCount val="9"/>
                <c:pt idx="0">
                  <c:v>2 А</c:v>
                </c:pt>
                <c:pt idx="1">
                  <c:v>2 Б</c:v>
                </c:pt>
                <c:pt idx="2">
                  <c:v>2 В</c:v>
                </c:pt>
                <c:pt idx="3">
                  <c:v>3 А</c:v>
                </c:pt>
                <c:pt idx="4">
                  <c:v>3 Б</c:v>
                </c:pt>
                <c:pt idx="5">
                  <c:v>3 В</c:v>
                </c:pt>
                <c:pt idx="6">
                  <c:v>4 А</c:v>
                </c:pt>
                <c:pt idx="7">
                  <c:v>4 Б</c:v>
                </c:pt>
                <c:pt idx="8">
                  <c:v>2-4 кл.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64</c:v>
                </c:pt>
                <c:pt idx="1">
                  <c:v>57.1</c:v>
                </c:pt>
                <c:pt idx="2">
                  <c:v>55</c:v>
                </c:pt>
                <c:pt idx="3">
                  <c:v>45.5</c:v>
                </c:pt>
                <c:pt idx="4">
                  <c:v>52.4</c:v>
                </c:pt>
                <c:pt idx="5">
                  <c:v>63.6</c:v>
                </c:pt>
                <c:pt idx="6">
                  <c:v>46.4</c:v>
                </c:pt>
                <c:pt idx="7">
                  <c:v>59.1</c:v>
                </c:pt>
                <c:pt idx="8">
                  <c:v>55.2</c:v>
                </c:pt>
              </c:numCache>
            </c:numRef>
          </c:val>
        </c:ser>
        <c:shape val="cylinder"/>
        <c:axId val="74624000"/>
        <c:axId val="64611456"/>
        <c:axId val="0"/>
      </c:bar3DChart>
      <c:catAx>
        <c:axId val="74624000"/>
        <c:scaling>
          <c:orientation val="minMax"/>
        </c:scaling>
        <c:axPos val="b"/>
        <c:tickLblPos val="nextTo"/>
        <c:txPr>
          <a:bodyPr/>
          <a:lstStyle/>
          <a:p>
            <a:pPr>
              <a:defRPr sz="1600" b="1"/>
            </a:pPr>
            <a:endParaRPr lang="ru-RU"/>
          </a:p>
        </c:txPr>
        <c:crossAx val="64611456"/>
        <c:crosses val="autoZero"/>
        <c:auto val="1"/>
        <c:lblAlgn val="ctr"/>
        <c:lblOffset val="100"/>
      </c:catAx>
      <c:valAx>
        <c:axId val="64611456"/>
        <c:scaling>
          <c:orientation val="minMax"/>
        </c:scaling>
        <c:axPos val="l"/>
        <c:majorGridlines/>
        <c:numFmt formatCode="General" sourceLinked="1"/>
        <c:tickLblPos val="nextTo"/>
        <c:crossAx val="74624000"/>
        <c:crosses val="autoZero"/>
        <c:crossBetween val="between"/>
      </c:valAx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6.1810543366886107E-2"/>
          <c:y val="4.3973858068121686E-2"/>
          <c:w val="0.92404160810442371"/>
          <c:h val="0.8273788584174126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 четверть</c:v>
                </c:pt>
              </c:strCache>
            </c:strRef>
          </c:tx>
          <c:dLbls>
            <c:dLbl>
              <c:idx val="2"/>
              <c:layout>
                <c:manualLayout>
                  <c:x val="-1.1360839187321323E-2"/>
                  <c:y val="8.729050279329631E-3"/>
                </c:manualLayout>
              </c:layout>
              <c:showVal val="1"/>
            </c:dLbl>
            <c:txPr>
              <a:bodyPr/>
              <a:lstStyle/>
              <a:p>
                <a:pPr>
                  <a:defRPr sz="1800" b="1"/>
                </a:pPr>
                <a:endParaRPr lang="ru-RU"/>
              </a:p>
            </c:txPr>
            <c:showVal val="1"/>
          </c:dLbls>
          <c:cat>
            <c:strRef>
              <c:f>Лист1!$A$2:$A$11</c:f>
              <c:strCache>
                <c:ptCount val="10"/>
                <c:pt idx="0">
                  <c:v>5 А</c:v>
                </c:pt>
                <c:pt idx="1">
                  <c:v>5 Б</c:v>
                </c:pt>
                <c:pt idx="2">
                  <c:v>6 А</c:v>
                </c:pt>
                <c:pt idx="3">
                  <c:v>6 Б</c:v>
                </c:pt>
                <c:pt idx="4">
                  <c:v>7 А</c:v>
                </c:pt>
                <c:pt idx="5">
                  <c:v>7 Б</c:v>
                </c:pt>
                <c:pt idx="6">
                  <c:v>8</c:v>
                </c:pt>
                <c:pt idx="7">
                  <c:v>9 А</c:v>
                </c:pt>
                <c:pt idx="8">
                  <c:v>9 Б</c:v>
                </c:pt>
                <c:pt idx="9">
                  <c:v>5-9 кл.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26.1</c:v>
                </c:pt>
                <c:pt idx="1">
                  <c:v>62.5</c:v>
                </c:pt>
                <c:pt idx="2">
                  <c:v>50</c:v>
                </c:pt>
                <c:pt idx="3">
                  <c:v>28</c:v>
                </c:pt>
                <c:pt idx="4">
                  <c:v>36</c:v>
                </c:pt>
                <c:pt idx="5">
                  <c:v>34.800000000000011</c:v>
                </c:pt>
                <c:pt idx="6">
                  <c:v>43.3</c:v>
                </c:pt>
                <c:pt idx="7">
                  <c:v>22.7</c:v>
                </c:pt>
                <c:pt idx="8">
                  <c:v>47.8</c:v>
                </c:pt>
                <c:pt idx="9">
                  <c:v>41.6</c:v>
                </c:pt>
              </c:numCache>
            </c:numRef>
          </c:val>
        </c:ser>
        <c:shape val="cylinder"/>
        <c:axId val="64463616"/>
        <c:axId val="64465152"/>
        <c:axId val="0"/>
      </c:bar3DChart>
      <c:catAx>
        <c:axId val="64463616"/>
        <c:scaling>
          <c:orientation val="minMax"/>
        </c:scaling>
        <c:axPos val="b"/>
        <c:tickLblPos val="nextTo"/>
        <c:txPr>
          <a:bodyPr/>
          <a:lstStyle/>
          <a:p>
            <a:pPr>
              <a:defRPr sz="1600" b="1"/>
            </a:pPr>
            <a:endParaRPr lang="ru-RU"/>
          </a:p>
        </c:txPr>
        <c:crossAx val="64465152"/>
        <c:crosses val="autoZero"/>
        <c:auto val="1"/>
        <c:lblAlgn val="ctr"/>
        <c:lblOffset val="100"/>
      </c:catAx>
      <c:valAx>
        <c:axId val="64465152"/>
        <c:scaling>
          <c:orientation val="minMax"/>
        </c:scaling>
        <c:axPos val="l"/>
        <c:majorGridlines/>
        <c:numFmt formatCode="General" sourceLinked="1"/>
        <c:tickLblPos val="nextTo"/>
        <c:crossAx val="64463616"/>
        <c:crosses val="autoZero"/>
        <c:crossBetween val="between"/>
      </c:valAx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5.9843046416506424E-2"/>
          <c:y val="4.3973858068121686E-2"/>
          <c:w val="0.93119496489150311"/>
          <c:h val="0.8273788584174126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 четверть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5.3078556263269551E-2"/>
                </c:manualLayout>
              </c:layout>
              <c:showVal val="1"/>
            </c:dLbl>
            <c:dLbl>
              <c:idx val="1"/>
              <c:layout>
                <c:manualLayout>
                  <c:x val="1.1799874134675909E-2"/>
                  <c:y val="-4.6443736730360896E-2"/>
                </c:manualLayout>
              </c:layout>
              <c:showVal val="1"/>
            </c:dLbl>
            <c:dLbl>
              <c:idx val="2"/>
              <c:layout>
                <c:manualLayout>
                  <c:x val="1.1799874134675909E-2"/>
                  <c:y val="-7.2983014861995849E-2"/>
                </c:manualLayout>
              </c:layout>
              <c:showVal val="1"/>
            </c:dLbl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Val val="1"/>
          </c:dLbls>
          <c:cat>
            <c:strRef>
              <c:f>Лист1!$A$2:$A$3</c:f>
              <c:strCache>
                <c:ptCount val="2"/>
                <c:pt idx="0">
                  <c:v>10 кл.</c:v>
                </c:pt>
                <c:pt idx="1">
                  <c:v>2-10 кл.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34.800000000000011</c:v>
                </c:pt>
                <c:pt idx="1">
                  <c:v>47.1</c:v>
                </c:pt>
              </c:numCache>
            </c:numRef>
          </c:val>
        </c:ser>
        <c:shape val="cylinder"/>
        <c:axId val="57055104"/>
        <c:axId val="57056640"/>
        <c:axId val="0"/>
      </c:bar3DChart>
      <c:catAx>
        <c:axId val="57055104"/>
        <c:scaling>
          <c:orientation val="minMax"/>
        </c:scaling>
        <c:axPos val="b"/>
        <c:tickLblPos val="nextTo"/>
        <c:txPr>
          <a:bodyPr/>
          <a:lstStyle/>
          <a:p>
            <a:pPr>
              <a:defRPr sz="1600" b="1"/>
            </a:pPr>
            <a:endParaRPr lang="ru-RU"/>
          </a:p>
        </c:txPr>
        <c:crossAx val="57056640"/>
        <c:crosses val="autoZero"/>
        <c:auto val="1"/>
        <c:lblAlgn val="ctr"/>
        <c:lblOffset val="100"/>
      </c:catAx>
      <c:valAx>
        <c:axId val="57056640"/>
        <c:scaling>
          <c:orientation val="minMax"/>
        </c:scaling>
        <c:axPos val="l"/>
        <c:majorGridlines/>
        <c:numFmt formatCode="General" sourceLinked="1"/>
        <c:tickLblPos val="nextTo"/>
        <c:crossAx val="57055104"/>
        <c:crosses val="autoZero"/>
        <c:crossBetween val="between"/>
      </c:valAx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5.9843046416506424E-2"/>
          <c:y val="4.3973858068121686E-2"/>
          <c:w val="0.94015698478218857"/>
          <c:h val="0.8273788584174126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четверть</c:v>
                </c:pt>
              </c:strCache>
            </c:strRef>
          </c:tx>
          <c:dLbls>
            <c:dLbl>
              <c:idx val="0"/>
              <c:layout>
                <c:manualLayout>
                  <c:x val="1.5733165512901201E-2"/>
                  <c:y val="-6.6913199842854071E-2"/>
                </c:manualLayout>
              </c:layout>
              <c:showVal val="1"/>
            </c:dLbl>
            <c:dLbl>
              <c:idx val="1"/>
              <c:layout>
                <c:manualLayout>
                  <c:x val="0"/>
                  <c:y val="-3.649150743099791E-2"/>
                </c:manualLayout>
              </c:layout>
              <c:showVal val="1"/>
            </c:dLbl>
            <c:dLbl>
              <c:idx val="2"/>
              <c:layout>
                <c:manualLayout>
                  <c:x val="1.3766519823788563E-2"/>
                  <c:y val="-5.646544878546228E-2"/>
                </c:manualLayout>
              </c:layout>
              <c:showVal val="1"/>
            </c:dLbl>
            <c:dLbl>
              <c:idx val="3"/>
              <c:layout>
                <c:manualLayout>
                  <c:x val="1.5733165512901201E-2"/>
                  <c:y val="-7.2983014861995835E-2"/>
                </c:manualLayout>
              </c:layout>
              <c:showVal val="1"/>
            </c:dLbl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Val val="1"/>
          </c:dLbls>
          <c:cat>
            <c:strRef>
              <c:f>Лист1!$A$2:$A$5</c:f>
              <c:strCache>
                <c:ptCount val="4"/>
                <c:pt idx="0">
                  <c:v>2-4 кл.</c:v>
                </c:pt>
                <c:pt idx="1">
                  <c:v>5-9 кл.</c:v>
                </c:pt>
                <c:pt idx="2">
                  <c:v>10 кл.</c:v>
                </c:pt>
                <c:pt idx="3">
                  <c:v>2-10 кл.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55.2</c:v>
                </c:pt>
                <c:pt idx="1">
                  <c:v>41.6</c:v>
                </c:pt>
                <c:pt idx="2">
                  <c:v>34.800000000000011</c:v>
                </c:pt>
                <c:pt idx="3">
                  <c:v>47.1</c:v>
                </c:pt>
              </c:numCache>
            </c:numRef>
          </c:val>
        </c:ser>
        <c:shape val="cylinder"/>
        <c:axId val="71465984"/>
        <c:axId val="71488256"/>
        <c:axId val="0"/>
      </c:bar3DChart>
      <c:catAx>
        <c:axId val="71465984"/>
        <c:scaling>
          <c:orientation val="minMax"/>
        </c:scaling>
        <c:axPos val="b"/>
        <c:tickLblPos val="nextTo"/>
        <c:txPr>
          <a:bodyPr/>
          <a:lstStyle/>
          <a:p>
            <a:pPr>
              <a:defRPr sz="1600" b="1"/>
            </a:pPr>
            <a:endParaRPr lang="ru-RU"/>
          </a:p>
        </c:txPr>
        <c:crossAx val="71488256"/>
        <c:crosses val="autoZero"/>
        <c:auto val="1"/>
        <c:lblAlgn val="ctr"/>
        <c:lblOffset val="100"/>
      </c:catAx>
      <c:valAx>
        <c:axId val="71488256"/>
        <c:scaling>
          <c:orientation val="minMax"/>
        </c:scaling>
        <c:axPos val="l"/>
        <c:majorGridlines/>
        <c:numFmt formatCode="General" sourceLinked="1"/>
        <c:tickLblPos val="nextTo"/>
        <c:crossAx val="71465984"/>
        <c:crosses val="autoZero"/>
        <c:crossBetween val="between"/>
      </c:valAx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6.1810543366886107E-2"/>
          <c:y val="4.3973858068121686E-2"/>
          <c:w val="0.90349135787809765"/>
          <c:h val="0.8273788584174126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 четверть</c:v>
                </c:pt>
              </c:strCache>
            </c:strRef>
          </c:tx>
          <c:dLbls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Val val="1"/>
          </c:dLbls>
          <c:cat>
            <c:strRef>
              <c:f>Лист1!$A$2:$A$10</c:f>
              <c:strCache>
                <c:ptCount val="9"/>
                <c:pt idx="0">
                  <c:v>5 "А" естествознание</c:v>
                </c:pt>
                <c:pt idx="1">
                  <c:v>5 "Б" математика</c:v>
                </c:pt>
                <c:pt idx="2">
                  <c:v>6 "А" математика</c:v>
                </c:pt>
                <c:pt idx="3">
                  <c:v>6 "Б" биология</c:v>
                </c:pt>
                <c:pt idx="4">
                  <c:v>6 "Б" география</c:v>
                </c:pt>
                <c:pt idx="5">
                  <c:v>7 "А" география</c:v>
                </c:pt>
                <c:pt idx="6">
                  <c:v>7 "А" биология</c:v>
                </c:pt>
                <c:pt idx="7">
                  <c:v>7 "Б" алгебра</c:v>
                </c:pt>
                <c:pt idx="8">
                  <c:v>7 "Б" физика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87</c:v>
                </c:pt>
                <c:pt idx="1">
                  <c:v>83</c:v>
                </c:pt>
                <c:pt idx="2">
                  <c:v>69</c:v>
                </c:pt>
                <c:pt idx="3">
                  <c:v>48</c:v>
                </c:pt>
                <c:pt idx="4">
                  <c:v>64</c:v>
                </c:pt>
                <c:pt idx="5">
                  <c:v>92</c:v>
                </c:pt>
                <c:pt idx="6">
                  <c:v>56</c:v>
                </c:pt>
                <c:pt idx="7">
                  <c:v>57</c:v>
                </c:pt>
                <c:pt idx="8">
                  <c:v>70</c:v>
                </c:pt>
              </c:numCache>
            </c:numRef>
          </c:val>
        </c:ser>
        <c:shape val="cylinder"/>
        <c:axId val="64897408"/>
        <c:axId val="64898944"/>
        <c:axId val="0"/>
      </c:bar3DChart>
      <c:catAx>
        <c:axId val="64897408"/>
        <c:scaling>
          <c:orientation val="minMax"/>
        </c:scaling>
        <c:axPos val="b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64898944"/>
        <c:crosses val="autoZero"/>
        <c:auto val="1"/>
        <c:lblAlgn val="ctr"/>
        <c:lblOffset val="100"/>
      </c:catAx>
      <c:valAx>
        <c:axId val="64898944"/>
        <c:scaling>
          <c:orientation val="minMax"/>
        </c:scaling>
        <c:axPos val="l"/>
        <c:majorGridlines/>
        <c:numFmt formatCode="General" sourceLinked="1"/>
        <c:tickLblPos val="nextTo"/>
        <c:crossAx val="64897408"/>
        <c:crosses val="autoZero"/>
        <c:crossBetween val="between"/>
      </c:valAx>
    </c:plotArea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6.1810543366886107E-2"/>
          <c:y val="4.3973858068121686E-2"/>
          <c:w val="0.93818942504863434"/>
          <c:h val="0.61058533014908711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 четверть</c:v>
                </c:pt>
              </c:strCache>
            </c:strRef>
          </c:tx>
          <c:dLbls>
            <c:dLbl>
              <c:idx val="9"/>
              <c:layout>
                <c:manualLayout>
                  <c:x val="-9.817781966698096E-3"/>
                  <c:y val="0"/>
                </c:manualLayout>
              </c:layout>
              <c:showVal val="1"/>
            </c:dLbl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Val val="1"/>
          </c:dLbls>
          <c:cat>
            <c:strRef>
              <c:f>Лист1!$A$2:$A$9</c:f>
              <c:strCache>
                <c:ptCount val="8"/>
                <c:pt idx="0">
                  <c:v>8  алгебра</c:v>
                </c:pt>
                <c:pt idx="1">
                  <c:v>8  физика</c:v>
                </c:pt>
                <c:pt idx="2">
                  <c:v>9 "А" биология</c:v>
                </c:pt>
                <c:pt idx="3">
                  <c:v>9 "А" химия</c:v>
                </c:pt>
                <c:pt idx="4">
                  <c:v>9 "Б" алгебра</c:v>
                </c:pt>
                <c:pt idx="5">
                  <c:v>9 "Б" физика</c:v>
                </c:pt>
                <c:pt idx="6">
                  <c:v>10 алгебра</c:v>
                </c:pt>
                <c:pt idx="7">
                  <c:v>10 физика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50</c:v>
                </c:pt>
                <c:pt idx="1">
                  <c:v>60</c:v>
                </c:pt>
                <c:pt idx="2">
                  <c:v>55</c:v>
                </c:pt>
                <c:pt idx="3">
                  <c:v>63</c:v>
                </c:pt>
                <c:pt idx="4">
                  <c:v>65</c:v>
                </c:pt>
                <c:pt idx="5">
                  <c:v>65</c:v>
                </c:pt>
                <c:pt idx="6">
                  <c:v>43</c:v>
                </c:pt>
                <c:pt idx="7">
                  <c:v>70</c:v>
                </c:pt>
              </c:numCache>
            </c:numRef>
          </c:val>
        </c:ser>
        <c:shape val="cylinder"/>
        <c:axId val="72254976"/>
        <c:axId val="72256512"/>
        <c:axId val="0"/>
      </c:bar3DChart>
      <c:catAx>
        <c:axId val="72254976"/>
        <c:scaling>
          <c:orientation val="minMax"/>
        </c:scaling>
        <c:axPos val="b"/>
        <c:tickLblPos val="nextTo"/>
        <c:txPr>
          <a:bodyPr/>
          <a:lstStyle/>
          <a:p>
            <a:pPr>
              <a:defRPr sz="1600" b="1"/>
            </a:pPr>
            <a:endParaRPr lang="ru-RU"/>
          </a:p>
        </c:txPr>
        <c:crossAx val="72256512"/>
        <c:crosses val="autoZero"/>
        <c:auto val="1"/>
        <c:lblAlgn val="ctr"/>
        <c:lblOffset val="100"/>
      </c:catAx>
      <c:valAx>
        <c:axId val="72256512"/>
        <c:scaling>
          <c:orientation val="minMax"/>
        </c:scaling>
        <c:axPos val="l"/>
        <c:majorGridlines/>
        <c:numFmt formatCode="General" sourceLinked="1"/>
        <c:tickLblPos val="nextTo"/>
        <c:crossAx val="72254976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38</cp:revision>
  <cp:lastPrinted>2015-11-09T07:31:00Z</cp:lastPrinted>
  <dcterms:created xsi:type="dcterms:W3CDTF">2014-11-04T08:20:00Z</dcterms:created>
  <dcterms:modified xsi:type="dcterms:W3CDTF">2017-01-04T05:23:00Z</dcterms:modified>
</cp:coreProperties>
</file>